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24" w:rsidRPr="00CF6057" w:rsidRDefault="00903224" w:rsidP="00CF6057">
      <w:pPr>
        <w:spacing w:after="120" w:line="312" w:lineRule="auto"/>
        <w:jc w:val="center"/>
        <w:rPr>
          <w:rFonts w:ascii="Times New Roman" w:eastAsia="Times New Roman" w:hAnsi="Times New Roman" w:cs="Times New Roman"/>
          <w:b/>
          <w:color w:val="000000" w:themeColor="text1"/>
          <w:sz w:val="28"/>
          <w:szCs w:val="28"/>
        </w:rPr>
      </w:pPr>
      <w:r w:rsidRPr="00CF6057">
        <w:rPr>
          <w:rFonts w:ascii="Times New Roman" w:eastAsia="Times New Roman" w:hAnsi="Times New Roman" w:cs="Times New Roman"/>
          <w:b/>
          <w:color w:val="000000" w:themeColor="text1"/>
          <w:sz w:val="28"/>
          <w:szCs w:val="28"/>
        </w:rPr>
        <w:t>Thông tin về đối tác tổ chức và Hội thảo – ASIA REGIONAL CONVENING</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Viện Nghiên cứu Tư duy Kinh tế mới (INET) là một tổ chức phi lợi nhuận, phi đảng phái, được thành lập vào năm 2009 và có trụ sở tại New York. Sứ mệnh của chúng tôi là phát triển và chia sẻ những ý tưởng có thể hàn gắn nền kinh tế đổ vỡ của chúng ta và tạo nên một xã hội thịnh vượng hơn. Chúng tôi tài trợ cho các học giả trên khắp thế giới, xúc tiến phát triển các chương trình giảng dạy và tài liệu giáo dục mới, và cấp tài chính cho các Viện INET tại Oxford, Cambridge và Đại học Nam California.</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Viện Nghiên cứu của chúng tôi có các lãnh đạo là các giáo sư đoạt giải Nobel, các nhà hoạch định chính sách và các học giả nổi tiếng từ các tổ chức danh tiếng nhất trên thế giới. Ví dụ,</w:t>
      </w:r>
      <w:hyperlink r:id="rId8">
        <w:r w:rsidRPr="00CF6057">
          <w:rPr>
            <w:rFonts w:ascii="Times New Roman" w:eastAsia="Times New Roman" w:hAnsi="Times New Roman" w:cs="Times New Roman"/>
            <w:color w:val="000000" w:themeColor="text1"/>
            <w:sz w:val="28"/>
            <w:szCs w:val="28"/>
          </w:rPr>
          <w:t xml:space="preserve"> </w:t>
        </w:r>
      </w:hyperlink>
      <w:hyperlink r:id="rId9">
        <w:r w:rsidRPr="00CF6057">
          <w:rPr>
            <w:rFonts w:ascii="Times New Roman" w:eastAsia="Times New Roman" w:hAnsi="Times New Roman" w:cs="Times New Roman"/>
            <w:color w:val="000000" w:themeColor="text1"/>
            <w:sz w:val="28"/>
            <w:szCs w:val="28"/>
            <w:u w:val="single"/>
          </w:rPr>
          <w:t>Ủy ban Chuyển đổi Kinh tế Toàn cầu (CGET)</w:t>
        </w:r>
      </w:hyperlink>
      <w:r w:rsidRPr="00CF6057">
        <w:rPr>
          <w:rFonts w:ascii="Times New Roman" w:eastAsia="Times New Roman" w:hAnsi="Times New Roman" w:cs="Times New Roman"/>
          <w:color w:val="000000" w:themeColor="text1"/>
          <w:sz w:val="28"/>
          <w:szCs w:val="28"/>
        </w:rPr>
        <w:t xml:space="preserve"> của INET là một chương trình tập hợp một nhóm các nhà lãnh đạo và học giả toàn cầu kêu gọi những tư duy mới gồm các Giáo sư đoạt giải Nobel Joseph Stiglitz và Michael Spence, Lord Adair Turner (Chủ tịch Cơ quan Dịch vụ Tài chính Anh Quốc), Giáo sư Dani Rodrik (Đại học Harvard), Giáo sư Kaushik Basu (Cựu Chuyên gia kinh tế của Ngân hàng Thế giới), Giáo sư Nelson Barbosa (Cựu Bộ trưởng Bộ Tài chính, Brazil), Giáo sư Eisuke Sakakibara (Nguyên Thứ trưởng Bộ Tài chính, Nhật Bản) và nhiều chuyên gia khác. </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Hội nghị kinh tế lần này được tổ chức bởi một trong những chương trình quan trọng nhất của INET,</w:t>
      </w:r>
      <w:hyperlink r:id="rId10">
        <w:r w:rsidRPr="00CF6057">
          <w:rPr>
            <w:rFonts w:ascii="Times New Roman" w:eastAsia="Times New Roman" w:hAnsi="Times New Roman" w:cs="Times New Roman"/>
            <w:color w:val="000000" w:themeColor="text1"/>
            <w:sz w:val="28"/>
            <w:szCs w:val="28"/>
          </w:rPr>
          <w:t xml:space="preserve"> </w:t>
        </w:r>
      </w:hyperlink>
      <w:hyperlink r:id="rId11">
        <w:r w:rsidRPr="00CF6057">
          <w:rPr>
            <w:rFonts w:ascii="Times New Roman" w:eastAsia="Times New Roman" w:hAnsi="Times New Roman" w:cs="Times New Roman"/>
            <w:color w:val="000000" w:themeColor="text1"/>
            <w:sz w:val="28"/>
            <w:szCs w:val="28"/>
            <w:u w:val="single"/>
          </w:rPr>
          <w:t>Tổ chức Sáng kiến Học giả trẻ Quốc tế (YSI)</w:t>
        </w:r>
      </w:hyperlink>
      <w:r w:rsidRPr="00CF6057">
        <w:rPr>
          <w:rFonts w:ascii="Times New Roman" w:eastAsia="Times New Roman" w:hAnsi="Times New Roman" w:cs="Times New Roman"/>
          <w:color w:val="000000" w:themeColor="text1"/>
          <w:sz w:val="28"/>
          <w:szCs w:val="28"/>
        </w:rPr>
        <w:t xml:space="preserve">, một mạng lưới gồm 8000 nhà tư tưởng trẻ sáng tạo trên 125 quốc gia. Mạng lưới này là một diễn đàn để các học giả này thảo luận và tham gia vào quá trình nghiên cứu tư duy kinh tế mới và kết nối họ với các nhà kinh tế lớn của chúng tôi. Thông qua Chương trình này, rất nhiều học giả trẻ đã được tài trợ để đi khắp thế giới, tham dự các hội thảo, hội nghị và phát triển sự nghiệp nghiên cứu. </w:t>
      </w:r>
    </w:p>
    <w:p w:rsidR="00903224" w:rsidRPr="00CF6057" w:rsidRDefault="00903224" w:rsidP="00CF6057">
      <w:pPr>
        <w:spacing w:after="120" w:line="312" w:lineRule="auto"/>
        <w:jc w:val="both"/>
        <w:rPr>
          <w:rFonts w:ascii="Times New Roman" w:eastAsia="Times New Roman" w:hAnsi="Times New Roman" w:cs="Times New Roman"/>
          <w:i/>
          <w:color w:val="000000" w:themeColor="text1"/>
          <w:sz w:val="28"/>
          <w:szCs w:val="28"/>
        </w:rPr>
      </w:pPr>
      <w:r w:rsidRPr="00CF6057">
        <w:rPr>
          <w:rFonts w:ascii="Times New Roman" w:eastAsia="Times New Roman" w:hAnsi="Times New Roman" w:cs="Times New Roman"/>
          <w:color w:val="000000" w:themeColor="text1"/>
          <w:sz w:val="28"/>
          <w:szCs w:val="28"/>
        </w:rPr>
        <w:t xml:space="preserve">Hội nghị này của YSI được thiết kế dành riêng cho các học giả trẻ ở khu vực châu Á. Các hội thảo khu vực trước đây đã được tổ chức ở châu Âu, châu Phi, châu Mỹ Latinh và Bắc Mỹ và đã có hơn một ngàn học giả trẻ và hơn một trăm diễn giả nổi tiếng tham dự. Với khu vực Châu Á, chúng tôi hy vọng sẽ mang đến 40 giáo sư nổi tiếng, hơn 200 học giả trẻ quốc tế để thảo luận với hàng trăm học giả, sinh viên và các nhà hoạch định chính sách của Việt Nam dự kiến ​​sẽ tham dự. </w:t>
      </w:r>
      <w:r w:rsidRPr="00CF6057">
        <w:rPr>
          <w:rFonts w:ascii="Times New Roman" w:eastAsia="Times New Roman" w:hAnsi="Times New Roman" w:cs="Times New Roman"/>
          <w:i/>
          <w:color w:val="000000" w:themeColor="text1"/>
          <w:sz w:val="28"/>
          <w:szCs w:val="28"/>
        </w:rPr>
        <w:t>Các bài thuyết trình trong Hội nghị được đảm bảo ở chất lượng học thuật cao nhất và hoàn toàn phi đảng phái, phi chính trị.</w:t>
      </w:r>
    </w:p>
    <w:p w:rsidR="00903224" w:rsidRPr="00CF6057" w:rsidRDefault="00903224" w:rsidP="00CF6057">
      <w:pPr>
        <w:spacing w:after="120" w:line="312" w:lineRule="auto"/>
        <w:ind w:left="72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lastRenderedPageBreak/>
        <w:t xml:space="preserve"> </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Cuối cùng, mục đích chính của Hội nghị Kinh tế trẻ châu Á là đưa các học giả hàng đầu từ khắp nơi trên thế giới đến trao đổi với các học giả và sinh viên châu Á, đặc biệt là Việt Nam và giải quyết những thách thức kinh tế của khu vực. Hội nghị sẽ tập trung vào thảo luận các vấn đề kinh tế đương đại bao gồm các mô hình phát triển và đổi mới kinh tế của châu Á, và vai trò và tác động của các nền kinh tế khác.</w:t>
      </w:r>
    </w:p>
    <w:p w:rsidR="00903224" w:rsidRPr="00CF6057" w:rsidRDefault="00903224" w:rsidP="00CF6057">
      <w:pPr>
        <w:spacing w:after="120" w:line="240" w:lineRule="auto"/>
        <w:ind w:left="360"/>
        <w:jc w:val="both"/>
        <w:rPr>
          <w:rFonts w:ascii="Times New Roman" w:eastAsia="Times New Roman" w:hAnsi="Times New Roman" w:cs="Times New Roman"/>
          <w:b/>
          <w:color w:val="000000" w:themeColor="text1"/>
          <w:sz w:val="28"/>
          <w:szCs w:val="28"/>
        </w:rPr>
      </w:pPr>
      <w:r w:rsidRPr="00CF6057">
        <w:rPr>
          <w:rFonts w:ascii="Times New Roman" w:eastAsia="Times New Roman" w:hAnsi="Times New Roman" w:cs="Times New Roman"/>
          <w:b/>
          <w:color w:val="000000" w:themeColor="text1"/>
          <w:sz w:val="28"/>
          <w:szCs w:val="28"/>
        </w:rPr>
        <w:t>1.</w:t>
      </w:r>
      <w:r w:rsidRPr="00CF6057">
        <w:rPr>
          <w:rFonts w:ascii="Times New Roman" w:eastAsia="Times New Roman" w:hAnsi="Times New Roman" w:cs="Times New Roman"/>
          <w:color w:val="000000" w:themeColor="text1"/>
          <w:sz w:val="28"/>
          <w:szCs w:val="28"/>
        </w:rPr>
        <w:t xml:space="preserve">     </w:t>
      </w:r>
      <w:r w:rsidRPr="00CF6057">
        <w:rPr>
          <w:rFonts w:ascii="Times New Roman" w:eastAsia="Times New Roman" w:hAnsi="Times New Roman" w:cs="Times New Roman"/>
          <w:b/>
          <w:color w:val="000000" w:themeColor="text1"/>
          <w:sz w:val="28"/>
          <w:szCs w:val="28"/>
        </w:rPr>
        <w:t>Về Viện Nghiên Cứu Tư Duy Kinh tế mới (INET):</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6 Giáo sư đoạt giải Nobel Kinh tế thuộc Ban Lãnh Đạo:</w:t>
      </w:r>
    </w:p>
    <w:p w:rsidR="00903224" w:rsidRPr="00CF6057" w:rsidRDefault="00903224" w:rsidP="00CF6057">
      <w:pPr>
        <w:spacing w:after="120" w:line="240" w:lineRule="auto"/>
        <w:ind w:left="4320" w:hanging="2160"/>
        <w:rPr>
          <w:rFonts w:ascii="Times New Roman" w:eastAsia="Times New Roman" w:hAnsi="Times New Roman" w:cs="Times New Roman"/>
          <w:color w:val="000000" w:themeColor="text1"/>
          <w:sz w:val="28"/>
          <w:szCs w:val="28"/>
          <w:highlight w:val="white"/>
        </w:rPr>
      </w:pPr>
      <w:r w:rsidRPr="00CF6057">
        <w:rPr>
          <w:rFonts w:ascii="Times New Roman" w:eastAsia="Times New Roman" w:hAnsi="Times New Roman" w:cs="Times New Roman"/>
          <w:color w:val="000000" w:themeColor="text1"/>
          <w:sz w:val="28"/>
          <w:szCs w:val="28"/>
          <w:highlight w:val="white"/>
        </w:rPr>
        <w:t xml:space="preserve">                                               i. </w:t>
      </w:r>
      <w:r w:rsidRPr="00CF6057">
        <w:rPr>
          <w:rFonts w:ascii="Times New Roman" w:eastAsia="Times New Roman" w:hAnsi="Times New Roman" w:cs="Times New Roman"/>
          <w:color w:val="000000" w:themeColor="text1"/>
          <w:sz w:val="28"/>
          <w:szCs w:val="28"/>
          <w:highlight w:val="white"/>
        </w:rPr>
        <w:tab/>
        <w:t>James Heckman</w:t>
      </w:r>
    </w:p>
    <w:p w:rsidR="00903224" w:rsidRPr="00CF6057" w:rsidRDefault="00903224" w:rsidP="00CF6057">
      <w:pPr>
        <w:spacing w:after="120" w:line="240" w:lineRule="auto"/>
        <w:ind w:left="4320" w:hanging="2160"/>
        <w:rPr>
          <w:rFonts w:ascii="Times New Roman" w:eastAsia="Times New Roman" w:hAnsi="Times New Roman" w:cs="Times New Roman"/>
          <w:color w:val="000000" w:themeColor="text1"/>
          <w:sz w:val="28"/>
          <w:szCs w:val="28"/>
          <w:highlight w:val="white"/>
        </w:rPr>
      </w:pPr>
      <w:r w:rsidRPr="00CF6057">
        <w:rPr>
          <w:rFonts w:ascii="Times New Roman" w:eastAsia="Times New Roman" w:hAnsi="Times New Roman" w:cs="Times New Roman"/>
          <w:color w:val="000000" w:themeColor="text1"/>
          <w:sz w:val="28"/>
          <w:szCs w:val="28"/>
          <w:highlight w:val="white"/>
        </w:rPr>
        <w:t xml:space="preserve">                                             ii. </w:t>
      </w:r>
      <w:r w:rsidRPr="00CF6057">
        <w:rPr>
          <w:rFonts w:ascii="Times New Roman" w:eastAsia="Times New Roman" w:hAnsi="Times New Roman" w:cs="Times New Roman"/>
          <w:color w:val="000000" w:themeColor="text1"/>
          <w:sz w:val="28"/>
          <w:szCs w:val="28"/>
          <w:highlight w:val="white"/>
        </w:rPr>
        <w:tab/>
        <w:t>Joseph Stiglitz</w:t>
      </w:r>
    </w:p>
    <w:p w:rsidR="00903224" w:rsidRPr="00CF6057" w:rsidRDefault="00903224" w:rsidP="00CF6057">
      <w:pPr>
        <w:spacing w:after="120" w:line="240" w:lineRule="auto"/>
        <w:ind w:left="4320" w:hanging="2160"/>
        <w:rPr>
          <w:rFonts w:ascii="Times New Roman" w:eastAsia="Times New Roman" w:hAnsi="Times New Roman" w:cs="Times New Roman"/>
          <w:color w:val="000000" w:themeColor="text1"/>
          <w:sz w:val="28"/>
          <w:szCs w:val="28"/>
          <w:highlight w:val="white"/>
        </w:rPr>
      </w:pPr>
      <w:r w:rsidRPr="00CF6057">
        <w:rPr>
          <w:rFonts w:ascii="Times New Roman" w:eastAsia="Times New Roman" w:hAnsi="Times New Roman" w:cs="Times New Roman"/>
          <w:color w:val="000000" w:themeColor="text1"/>
          <w:sz w:val="28"/>
          <w:szCs w:val="28"/>
          <w:highlight w:val="white"/>
        </w:rPr>
        <w:t xml:space="preserve">                                            iii. </w:t>
      </w:r>
      <w:r w:rsidRPr="00CF6057">
        <w:rPr>
          <w:rFonts w:ascii="Times New Roman" w:eastAsia="Times New Roman" w:hAnsi="Times New Roman" w:cs="Times New Roman"/>
          <w:color w:val="000000" w:themeColor="text1"/>
          <w:sz w:val="28"/>
          <w:szCs w:val="28"/>
          <w:highlight w:val="white"/>
        </w:rPr>
        <w:tab/>
        <w:t>George Akerlof</w:t>
      </w:r>
    </w:p>
    <w:p w:rsidR="00903224" w:rsidRPr="00CF6057" w:rsidRDefault="00903224" w:rsidP="00CF6057">
      <w:pPr>
        <w:spacing w:after="120" w:line="240" w:lineRule="auto"/>
        <w:ind w:left="4320" w:hanging="2160"/>
        <w:rPr>
          <w:rFonts w:ascii="Times New Roman" w:eastAsia="Times New Roman" w:hAnsi="Times New Roman" w:cs="Times New Roman"/>
          <w:color w:val="000000" w:themeColor="text1"/>
          <w:sz w:val="28"/>
          <w:szCs w:val="28"/>
          <w:highlight w:val="white"/>
        </w:rPr>
      </w:pPr>
      <w:r w:rsidRPr="00CF6057">
        <w:rPr>
          <w:rFonts w:ascii="Times New Roman" w:eastAsia="Times New Roman" w:hAnsi="Times New Roman" w:cs="Times New Roman"/>
          <w:color w:val="000000" w:themeColor="text1"/>
          <w:sz w:val="28"/>
          <w:szCs w:val="28"/>
          <w:highlight w:val="white"/>
        </w:rPr>
        <w:t xml:space="preserve">                                            iv. </w:t>
      </w:r>
      <w:r w:rsidRPr="00CF6057">
        <w:rPr>
          <w:rFonts w:ascii="Times New Roman" w:eastAsia="Times New Roman" w:hAnsi="Times New Roman" w:cs="Times New Roman"/>
          <w:color w:val="000000" w:themeColor="text1"/>
          <w:sz w:val="28"/>
          <w:szCs w:val="28"/>
          <w:highlight w:val="white"/>
        </w:rPr>
        <w:tab/>
        <w:t>Amartya Sen</w:t>
      </w:r>
    </w:p>
    <w:p w:rsidR="00903224" w:rsidRPr="00CF6057" w:rsidRDefault="00903224" w:rsidP="00CF6057">
      <w:pPr>
        <w:spacing w:after="120" w:line="240" w:lineRule="auto"/>
        <w:ind w:left="4320" w:hanging="2160"/>
        <w:rPr>
          <w:rFonts w:ascii="Times New Roman" w:eastAsia="Times New Roman" w:hAnsi="Times New Roman" w:cs="Times New Roman"/>
          <w:color w:val="000000" w:themeColor="text1"/>
          <w:sz w:val="28"/>
          <w:szCs w:val="28"/>
          <w:highlight w:val="white"/>
        </w:rPr>
      </w:pPr>
      <w:r w:rsidRPr="00CF6057">
        <w:rPr>
          <w:rFonts w:ascii="Times New Roman" w:eastAsia="Times New Roman" w:hAnsi="Times New Roman" w:cs="Times New Roman"/>
          <w:color w:val="000000" w:themeColor="text1"/>
          <w:sz w:val="28"/>
          <w:szCs w:val="28"/>
          <w:highlight w:val="white"/>
        </w:rPr>
        <w:t xml:space="preserve">                                             v. </w:t>
      </w:r>
      <w:r w:rsidRPr="00CF6057">
        <w:rPr>
          <w:rFonts w:ascii="Times New Roman" w:eastAsia="Times New Roman" w:hAnsi="Times New Roman" w:cs="Times New Roman"/>
          <w:color w:val="000000" w:themeColor="text1"/>
          <w:sz w:val="28"/>
          <w:szCs w:val="28"/>
          <w:highlight w:val="white"/>
        </w:rPr>
        <w:tab/>
        <w:t>Sir James Mirrlees</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xml:space="preserve">-   </w:t>
      </w:r>
      <w:r w:rsidRPr="00CF6057">
        <w:rPr>
          <w:rFonts w:ascii="Times New Roman" w:eastAsia="Times New Roman" w:hAnsi="Times New Roman" w:cs="Times New Roman"/>
          <w:color w:val="000000" w:themeColor="text1"/>
          <w:sz w:val="28"/>
          <w:szCs w:val="28"/>
        </w:rPr>
        <w:tab/>
        <w:t>Ủy ban về Chuyển đổi Kinh tế Toàn cầu (CGET) là  một chương trình của INET tập hợp các nhà lãnh đạo và học giả toàn cầu gồm các Giáo sư đoạt giải Nobel Joseph Stiglitz và Michael Spence, Lord Adair Turner (Chủ tịch Cơ quan Dịch vụ Tài chính Anh Quốc), Giáo sư Dani Rodrik (Đại học Harvard), Giáo sư Kaushik Basu (Cựu Kinh tế trưởng của Ngân hàng Thế giới), Giáo sư Nelson Barbosa (Cựu Bộ trưởng Tài chính, Brazil), Giáo sư Eisuke Sakakibara (Nguyên Thứ trưởng Bộ Tài chính, Nhật Bản) …</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Kết hợp với 9 trường đại học và viện nghiên cứu lớn trên thế giới thành lập trung tâm nghiên cứu kinh tế chuyên sâu bao gồm Đại học Oxford, Đại Học Cambridge (Anh Quốc) và Đại học South California (Mỹ)</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xml:space="preserve">-     </w:t>
      </w:r>
      <w:r w:rsidRPr="00CF6057">
        <w:rPr>
          <w:rFonts w:ascii="Times New Roman" w:eastAsia="Times New Roman" w:hAnsi="Times New Roman" w:cs="Times New Roman"/>
          <w:color w:val="000000" w:themeColor="text1"/>
          <w:sz w:val="28"/>
          <w:szCs w:val="28"/>
        </w:rPr>
        <w:tab/>
        <w:t>Đã tài trợ 270 nghiên cứu với tổng giá trị 53 triệu đô la Mỹ (tương đương 1,200 tỷ đồng Việt Nam)</w:t>
      </w:r>
    </w:p>
    <w:p w:rsidR="00903224" w:rsidRPr="00CF6057" w:rsidRDefault="00903224" w:rsidP="00CF6057">
      <w:pPr>
        <w:spacing w:after="120" w:line="312" w:lineRule="auto"/>
        <w:ind w:left="144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xml:space="preserve"> </w:t>
      </w:r>
    </w:p>
    <w:p w:rsidR="00903224" w:rsidRPr="00CF6057" w:rsidRDefault="00903224" w:rsidP="00CF6057">
      <w:pPr>
        <w:spacing w:after="120" w:line="312" w:lineRule="auto"/>
        <w:ind w:left="360"/>
        <w:jc w:val="both"/>
        <w:rPr>
          <w:rFonts w:ascii="Times New Roman" w:eastAsia="Times New Roman" w:hAnsi="Times New Roman" w:cs="Times New Roman"/>
          <w:b/>
          <w:color w:val="000000" w:themeColor="text1"/>
          <w:sz w:val="28"/>
          <w:szCs w:val="28"/>
        </w:rPr>
      </w:pPr>
      <w:r w:rsidRPr="00CF6057">
        <w:rPr>
          <w:rFonts w:ascii="Times New Roman" w:eastAsia="Times New Roman" w:hAnsi="Times New Roman" w:cs="Times New Roman"/>
          <w:color w:val="000000" w:themeColor="text1"/>
          <w:sz w:val="28"/>
          <w:szCs w:val="28"/>
        </w:rPr>
        <w:t xml:space="preserve">2.    </w:t>
      </w:r>
      <w:r w:rsidRPr="00CF6057">
        <w:rPr>
          <w:rFonts w:ascii="Times New Roman" w:eastAsia="Times New Roman" w:hAnsi="Times New Roman" w:cs="Times New Roman"/>
          <w:b/>
          <w:color w:val="000000" w:themeColor="text1"/>
          <w:sz w:val="28"/>
          <w:szCs w:val="28"/>
        </w:rPr>
        <w:t>Về Tổ chức Sáng kiến ​​Học giả trẻ (INET-YSI):</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Một mạng lưới gồm 8000 nhà trí thức trẻ, sáng tạo trên 125 quốc gia, nghiên cứu 21 chuyên đề lớn.</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Một diễn đàn để các học giả trẻ thảo luận và tham gia vào quá trình nghiên cứu tư duy kinh tế mới và kết nối họ với các nhà kinh tế lớn.</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lastRenderedPageBreak/>
        <w:t>-       Các học giả trẻ trên toàn thế giới được tài trợ kinh phí để tham dự các hội thảo, đào tạo và phát triển sự nghiệp nghiên cứu.</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xml:space="preserve">-       Năm 2018, YSI triển khai134 dự án nghiên cứu và chương trình trao đổi. </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Hàng năm YSI tài trợ cho 10 sự kiện do sinh viên đề xuất.</w:t>
      </w:r>
    </w:p>
    <w:p w:rsidR="00903224" w:rsidRPr="00CF6057" w:rsidRDefault="00903224" w:rsidP="00CF6057">
      <w:pPr>
        <w:spacing w:after="120" w:line="312" w:lineRule="auto"/>
        <w:ind w:left="72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xml:space="preserve"> </w:t>
      </w:r>
    </w:p>
    <w:p w:rsidR="00903224" w:rsidRPr="00CF6057" w:rsidRDefault="00903224" w:rsidP="00CF6057">
      <w:pPr>
        <w:spacing w:after="120" w:line="312" w:lineRule="auto"/>
        <w:ind w:left="360"/>
        <w:jc w:val="both"/>
        <w:rPr>
          <w:rFonts w:ascii="Times New Roman" w:eastAsia="Times New Roman" w:hAnsi="Times New Roman" w:cs="Times New Roman"/>
          <w:b/>
          <w:color w:val="000000" w:themeColor="text1"/>
          <w:sz w:val="28"/>
          <w:szCs w:val="28"/>
        </w:rPr>
      </w:pPr>
      <w:r w:rsidRPr="00CF6057">
        <w:rPr>
          <w:rFonts w:ascii="Times New Roman" w:eastAsia="Times New Roman" w:hAnsi="Times New Roman" w:cs="Times New Roman"/>
          <w:b/>
          <w:color w:val="000000" w:themeColor="text1"/>
          <w:sz w:val="28"/>
          <w:szCs w:val="28"/>
        </w:rPr>
        <w:t>3.</w:t>
      </w:r>
      <w:r w:rsidRPr="00CF6057">
        <w:rPr>
          <w:rFonts w:ascii="Times New Roman" w:eastAsia="Times New Roman" w:hAnsi="Times New Roman" w:cs="Times New Roman"/>
          <w:color w:val="000000" w:themeColor="text1"/>
          <w:sz w:val="28"/>
          <w:szCs w:val="28"/>
        </w:rPr>
        <w:t xml:space="preserve">    </w:t>
      </w:r>
      <w:r w:rsidRPr="00CF6057">
        <w:rPr>
          <w:rFonts w:ascii="Times New Roman" w:eastAsia="Times New Roman" w:hAnsi="Times New Roman" w:cs="Times New Roman"/>
          <w:b/>
          <w:color w:val="000000" w:themeColor="text1"/>
          <w:sz w:val="28"/>
          <w:szCs w:val="28"/>
        </w:rPr>
        <w:t>Các Hội Nghị Khu Vực đã tổ chức:</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2016 tại Budapest, Hungary với 600 học giả trẻ và 30 giáo sư đầu ngành, có sự tham dự của 3 Nobel Kinh tế và tỷ phú George Soros.</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2017 tại Edinburgh, Scotland với 600 học giả trẻ và 30 giáo sư đầu ngành, có sự tham dự của 2 Nobel Kinh tế và thủ hiến Scotland bà Nicolas Sturgeon</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2018:</w:t>
      </w:r>
    </w:p>
    <w:p w:rsidR="00903224" w:rsidRPr="00CF6057" w:rsidRDefault="00903224" w:rsidP="00CF6057">
      <w:pPr>
        <w:spacing w:after="120" w:line="240" w:lineRule="auto"/>
        <w:ind w:left="1500" w:hanging="360"/>
        <w:jc w:val="both"/>
        <w:rPr>
          <w:rFonts w:ascii="Times New Roman" w:eastAsia="Times New Roman" w:hAnsi="Times New Roman" w:cs="Times New Roman"/>
          <w:color w:val="000000" w:themeColor="text1"/>
          <w:sz w:val="28"/>
          <w:szCs w:val="28"/>
        </w:rPr>
      </w:pPr>
      <w:r w:rsidRPr="00CF6057">
        <w:rPr>
          <w:rFonts w:ascii="Courier New" w:eastAsia="Courier New" w:hAnsi="Courier New" w:cs="Courier New"/>
          <w:color w:val="000000" w:themeColor="text1"/>
          <w:sz w:val="28"/>
          <w:szCs w:val="28"/>
        </w:rPr>
        <w:t>o</w:t>
      </w:r>
      <w:r w:rsidRPr="00CF6057">
        <w:rPr>
          <w:rFonts w:ascii="Times New Roman" w:eastAsia="Times New Roman" w:hAnsi="Times New Roman" w:cs="Times New Roman"/>
          <w:color w:val="000000" w:themeColor="text1"/>
          <w:sz w:val="28"/>
          <w:szCs w:val="28"/>
        </w:rPr>
        <w:t xml:space="preserve">   Hội Nghị Châu Âu tại Trento, Ý, với 100 học giả trẻ và 10 giáo sư đầu ngành</w:t>
      </w:r>
    </w:p>
    <w:p w:rsidR="00903224" w:rsidRPr="00CF6057" w:rsidRDefault="00903224" w:rsidP="00CF6057">
      <w:pPr>
        <w:spacing w:after="120" w:line="240" w:lineRule="auto"/>
        <w:ind w:left="1500" w:hanging="360"/>
        <w:jc w:val="both"/>
        <w:rPr>
          <w:rFonts w:ascii="Times New Roman" w:eastAsia="Times New Roman" w:hAnsi="Times New Roman" w:cs="Times New Roman"/>
          <w:color w:val="000000" w:themeColor="text1"/>
          <w:sz w:val="28"/>
          <w:szCs w:val="28"/>
        </w:rPr>
      </w:pPr>
      <w:r w:rsidRPr="00CF6057">
        <w:rPr>
          <w:rFonts w:ascii="Courier New" w:eastAsia="Courier New" w:hAnsi="Courier New" w:cs="Courier New"/>
          <w:color w:val="000000" w:themeColor="text1"/>
          <w:sz w:val="28"/>
          <w:szCs w:val="28"/>
        </w:rPr>
        <w:t>o</w:t>
      </w:r>
      <w:r w:rsidRPr="00CF6057">
        <w:rPr>
          <w:rFonts w:ascii="Times New Roman" w:eastAsia="Times New Roman" w:hAnsi="Times New Roman" w:cs="Times New Roman"/>
          <w:color w:val="000000" w:themeColor="text1"/>
          <w:sz w:val="28"/>
          <w:szCs w:val="28"/>
        </w:rPr>
        <w:t xml:space="preserve">   Hội Nghị Châu Mỹ Latinh tại Bueno Aires, Argentina với 400 học giả trẻ và 30 giáo sư đầu ngành</w:t>
      </w:r>
    </w:p>
    <w:p w:rsidR="00903224" w:rsidRPr="00CF6057" w:rsidRDefault="00903224" w:rsidP="00CF6057">
      <w:pPr>
        <w:spacing w:after="120" w:line="240" w:lineRule="auto"/>
        <w:ind w:left="1500" w:hanging="360"/>
        <w:jc w:val="both"/>
        <w:rPr>
          <w:rFonts w:ascii="Times New Roman" w:eastAsia="Times New Roman" w:hAnsi="Times New Roman" w:cs="Times New Roman"/>
          <w:color w:val="000000" w:themeColor="text1"/>
          <w:sz w:val="28"/>
          <w:szCs w:val="28"/>
        </w:rPr>
      </w:pPr>
      <w:r w:rsidRPr="00CF6057">
        <w:rPr>
          <w:rFonts w:ascii="Courier New" w:eastAsia="Courier New" w:hAnsi="Courier New" w:cs="Courier New"/>
          <w:color w:val="000000" w:themeColor="text1"/>
          <w:sz w:val="28"/>
          <w:szCs w:val="28"/>
        </w:rPr>
        <w:t>o</w:t>
      </w:r>
      <w:r w:rsidRPr="00CF6057">
        <w:rPr>
          <w:rFonts w:ascii="Times New Roman" w:eastAsia="Times New Roman" w:hAnsi="Times New Roman" w:cs="Times New Roman"/>
          <w:color w:val="000000" w:themeColor="text1"/>
          <w:sz w:val="28"/>
          <w:szCs w:val="28"/>
        </w:rPr>
        <w:t xml:space="preserve">   Hội nghị Châu Phi tại Harare, Zimbabwe với 200 học giả trẻ và 30 giáo sư đầu ngành</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xml:space="preserve">-   </w:t>
      </w:r>
      <w:r w:rsidRPr="00CF6057">
        <w:rPr>
          <w:rFonts w:ascii="Times New Roman" w:eastAsia="Times New Roman" w:hAnsi="Times New Roman" w:cs="Times New Roman"/>
          <w:color w:val="000000" w:themeColor="text1"/>
          <w:sz w:val="28"/>
          <w:szCs w:val="28"/>
        </w:rPr>
        <w:tab/>
        <w:t>2019:</w:t>
      </w:r>
    </w:p>
    <w:p w:rsidR="00903224" w:rsidRPr="00CF6057" w:rsidRDefault="00903224" w:rsidP="00CF6057">
      <w:pPr>
        <w:spacing w:after="120" w:line="240" w:lineRule="auto"/>
        <w:ind w:left="1500" w:hanging="360"/>
        <w:jc w:val="both"/>
        <w:rPr>
          <w:rFonts w:ascii="Times New Roman" w:eastAsia="Times New Roman" w:hAnsi="Times New Roman" w:cs="Times New Roman"/>
          <w:color w:val="000000" w:themeColor="text1"/>
          <w:sz w:val="28"/>
          <w:szCs w:val="28"/>
        </w:rPr>
      </w:pPr>
      <w:r w:rsidRPr="00CF6057">
        <w:rPr>
          <w:rFonts w:ascii="Courier New" w:eastAsia="Courier New" w:hAnsi="Courier New" w:cs="Courier New"/>
          <w:color w:val="000000" w:themeColor="text1"/>
          <w:sz w:val="28"/>
          <w:szCs w:val="28"/>
        </w:rPr>
        <w:t>o</w:t>
      </w:r>
      <w:r w:rsidRPr="00CF6057">
        <w:rPr>
          <w:rFonts w:ascii="Times New Roman" w:eastAsia="Times New Roman" w:hAnsi="Times New Roman" w:cs="Times New Roman"/>
          <w:color w:val="000000" w:themeColor="text1"/>
          <w:sz w:val="28"/>
          <w:szCs w:val="28"/>
        </w:rPr>
        <w:t xml:space="preserve">   Hội Nghị Bắc Mỹ tại Los Angeles, Mỹ với 200 học giả trẻ và 30 giáo sư đầu ngành, 1 Nobel Kinh tế.</w:t>
      </w:r>
    </w:p>
    <w:p w:rsidR="00903224" w:rsidRPr="00CF6057" w:rsidRDefault="00903224" w:rsidP="00CF6057">
      <w:pPr>
        <w:spacing w:after="120" w:line="240" w:lineRule="auto"/>
        <w:ind w:left="72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xml:space="preserve"> </w:t>
      </w:r>
    </w:p>
    <w:p w:rsidR="00903224" w:rsidRPr="00CF6057" w:rsidRDefault="00903224" w:rsidP="00CF6057">
      <w:pPr>
        <w:spacing w:after="120" w:line="312" w:lineRule="auto"/>
        <w:ind w:left="360"/>
        <w:jc w:val="both"/>
        <w:rPr>
          <w:rFonts w:ascii="Times New Roman" w:eastAsia="Times New Roman" w:hAnsi="Times New Roman" w:cs="Times New Roman"/>
          <w:b/>
          <w:color w:val="000000" w:themeColor="text1"/>
          <w:sz w:val="28"/>
          <w:szCs w:val="28"/>
        </w:rPr>
      </w:pPr>
      <w:r w:rsidRPr="00CF6057">
        <w:rPr>
          <w:rFonts w:ascii="Times New Roman" w:eastAsia="Times New Roman" w:hAnsi="Times New Roman" w:cs="Times New Roman"/>
          <w:b/>
          <w:color w:val="000000" w:themeColor="text1"/>
          <w:sz w:val="28"/>
          <w:szCs w:val="28"/>
        </w:rPr>
        <w:t>4.</w:t>
      </w:r>
      <w:r w:rsidRPr="00CF6057">
        <w:rPr>
          <w:rFonts w:ascii="Times New Roman" w:eastAsia="Times New Roman" w:hAnsi="Times New Roman" w:cs="Times New Roman"/>
          <w:color w:val="000000" w:themeColor="text1"/>
          <w:sz w:val="28"/>
          <w:szCs w:val="28"/>
        </w:rPr>
        <w:t xml:space="preserve">    </w:t>
      </w:r>
      <w:r w:rsidRPr="00CF6057">
        <w:rPr>
          <w:rFonts w:ascii="Times New Roman" w:eastAsia="Times New Roman" w:hAnsi="Times New Roman" w:cs="Times New Roman"/>
          <w:b/>
          <w:color w:val="000000" w:themeColor="text1"/>
          <w:sz w:val="28"/>
          <w:szCs w:val="28"/>
        </w:rPr>
        <w:t>Hội nghị Kinh tế trẻ toàn Châu Á</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xml:space="preserve">-       Hội nghị Kinh tế trẻ toàn Châu Á tập trung thảo luận xoay quanh các vấn đề kinh tế phát triển của khu vực Châu Á và vai trò, tác động của các quốc gia ngoài khu vực, bao gồm: </w:t>
      </w:r>
      <w:r w:rsidRPr="00CF6057">
        <w:rPr>
          <w:rFonts w:ascii="Times New Roman" w:eastAsia="Times New Roman" w:hAnsi="Times New Roman" w:cs="Times New Roman"/>
          <w:i/>
          <w:color w:val="000000" w:themeColor="text1"/>
          <w:sz w:val="28"/>
          <w:szCs w:val="28"/>
        </w:rPr>
        <w:t>Mô hình kinh tế mới cho Vành đai Thái bình Dương, Nhìn lại cuộc khủng hoảng Châu Á và dự báo Khủng hoảng tiếp theo, Đối thoại hợp tác Châu Á và nền kinh tế chính trị khu vực</w:t>
      </w:r>
      <w:r w:rsidRPr="00CF6057">
        <w:rPr>
          <w:rFonts w:ascii="Times New Roman" w:eastAsia="Times New Roman" w:hAnsi="Times New Roman" w:cs="Times New Roman"/>
          <w:color w:val="000000" w:themeColor="text1"/>
          <w:sz w:val="28"/>
          <w:szCs w:val="28"/>
        </w:rPr>
        <w:t>…</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xml:space="preserve">-   </w:t>
      </w:r>
      <w:r w:rsidRPr="00CF6057">
        <w:rPr>
          <w:rFonts w:ascii="Times New Roman" w:eastAsia="Times New Roman" w:hAnsi="Times New Roman" w:cs="Times New Roman"/>
          <w:color w:val="000000" w:themeColor="text1"/>
          <w:sz w:val="28"/>
          <w:szCs w:val="28"/>
        </w:rPr>
        <w:tab/>
        <w:t>Nhóm các chuyên gia và giáo sư quốc tế mà chúng tôi mời gồm bốn chuyên gia hàng đầu thế giới về Kinh tế Châu Á:</w:t>
      </w:r>
    </w:p>
    <w:p w:rsidR="00903224" w:rsidRPr="00CF6057" w:rsidRDefault="00903224" w:rsidP="00CF6057">
      <w:pPr>
        <w:spacing w:after="120" w:line="240" w:lineRule="auto"/>
        <w:ind w:left="2520" w:hanging="360"/>
        <w:jc w:val="both"/>
        <w:rPr>
          <w:rFonts w:ascii="Times New Roman" w:eastAsia="Times New Roman" w:hAnsi="Times New Roman" w:cs="Times New Roman"/>
          <w:color w:val="000000" w:themeColor="text1"/>
          <w:sz w:val="28"/>
          <w:szCs w:val="28"/>
        </w:rPr>
      </w:pPr>
      <w:r w:rsidRPr="00CF6057">
        <w:rPr>
          <w:rFonts w:ascii="Courier New" w:eastAsia="Courier New" w:hAnsi="Courier New" w:cs="Courier New"/>
          <w:b/>
          <w:color w:val="000000" w:themeColor="text1"/>
          <w:sz w:val="28"/>
          <w:szCs w:val="28"/>
        </w:rPr>
        <w:t>o</w:t>
      </w:r>
      <w:r w:rsidRPr="00CF6057">
        <w:rPr>
          <w:rFonts w:ascii="Times New Roman" w:eastAsia="Times New Roman" w:hAnsi="Times New Roman" w:cs="Times New Roman"/>
          <w:b/>
          <w:color w:val="000000" w:themeColor="text1"/>
          <w:sz w:val="28"/>
          <w:szCs w:val="28"/>
        </w:rPr>
        <w:t xml:space="preserve">   Danny Quah:</w:t>
      </w:r>
      <w:r w:rsidRPr="00CF6057">
        <w:rPr>
          <w:rFonts w:ascii="Times New Roman" w:eastAsia="Times New Roman" w:hAnsi="Times New Roman" w:cs="Times New Roman"/>
          <w:color w:val="000000" w:themeColor="text1"/>
          <w:sz w:val="28"/>
          <w:szCs w:val="28"/>
        </w:rPr>
        <w:t xml:space="preserve"> Hiệu trưởng Trường Chính sách Công Lý Quang Diệu, Giáo sư Trường Kinh tế - Chính trị London (LSE); Chuyên gia về Kinh tế Chính trị và Chính sách công</w:t>
      </w:r>
    </w:p>
    <w:p w:rsidR="00903224" w:rsidRPr="00CF6057" w:rsidRDefault="00903224" w:rsidP="00CF6057">
      <w:pPr>
        <w:spacing w:after="120" w:line="240" w:lineRule="auto"/>
        <w:ind w:left="2520" w:hanging="360"/>
        <w:jc w:val="both"/>
        <w:rPr>
          <w:rFonts w:ascii="Times New Roman" w:eastAsia="Times New Roman" w:hAnsi="Times New Roman" w:cs="Times New Roman"/>
          <w:color w:val="000000" w:themeColor="text1"/>
          <w:sz w:val="28"/>
          <w:szCs w:val="28"/>
        </w:rPr>
      </w:pPr>
      <w:r w:rsidRPr="00CF6057">
        <w:rPr>
          <w:rFonts w:ascii="Courier New" w:eastAsia="Courier New" w:hAnsi="Courier New" w:cs="Courier New"/>
          <w:b/>
          <w:color w:val="000000" w:themeColor="text1"/>
          <w:sz w:val="28"/>
          <w:szCs w:val="28"/>
        </w:rPr>
        <w:lastRenderedPageBreak/>
        <w:t>o</w:t>
      </w:r>
      <w:r w:rsidRPr="00CF6057">
        <w:rPr>
          <w:rFonts w:ascii="Times New Roman" w:eastAsia="Times New Roman" w:hAnsi="Times New Roman" w:cs="Times New Roman"/>
          <w:b/>
          <w:color w:val="000000" w:themeColor="text1"/>
          <w:sz w:val="28"/>
          <w:szCs w:val="28"/>
        </w:rPr>
        <w:t xml:space="preserve">   Jayati Ghosh:</w:t>
      </w:r>
      <w:r w:rsidRPr="00CF6057">
        <w:rPr>
          <w:rFonts w:ascii="Times New Roman" w:eastAsia="Times New Roman" w:hAnsi="Times New Roman" w:cs="Times New Roman"/>
          <w:color w:val="000000" w:themeColor="text1"/>
          <w:sz w:val="28"/>
          <w:szCs w:val="28"/>
        </w:rPr>
        <w:t xml:space="preserve"> Giáo sư, Đại học Tổng hợp London và Đại học Jawaharlal Nehru, Ấn Độ; Giành giải Nghiên cứu xuất sắc của UNDP, ILO, chuyên gia về phát triển kinh tế và toàn cầu hóa.</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xml:space="preserve">-   </w:t>
      </w:r>
      <w:r w:rsidRPr="00CF6057">
        <w:rPr>
          <w:rFonts w:ascii="Times New Roman" w:eastAsia="Times New Roman" w:hAnsi="Times New Roman" w:cs="Times New Roman"/>
          <w:color w:val="000000" w:themeColor="text1"/>
          <w:sz w:val="28"/>
          <w:szCs w:val="28"/>
        </w:rPr>
        <w:tab/>
        <w:t>Các chuyên gia khác đến từ Đại học Columbia, Đại học Oxford, Đại học Quốc gia Singapore, Đại học Tokyo, Đại học Hồng Kông.v.v...</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xml:space="preserve">-   </w:t>
      </w:r>
      <w:r w:rsidRPr="00CF6057">
        <w:rPr>
          <w:rFonts w:ascii="Times New Roman" w:eastAsia="Times New Roman" w:hAnsi="Times New Roman" w:cs="Times New Roman"/>
          <w:color w:val="000000" w:themeColor="text1"/>
          <w:sz w:val="28"/>
          <w:szCs w:val="28"/>
        </w:rPr>
        <w:tab/>
        <w:t>Các học giả trẻ được lựa chọn sẽ được tài trợ chi phí để tham gia hội nghị.</w:t>
      </w:r>
    </w:p>
    <w:p w:rsidR="00903224" w:rsidRPr="00CF6057" w:rsidRDefault="00903224" w:rsidP="00CF6057">
      <w:pPr>
        <w:spacing w:after="120" w:line="240" w:lineRule="auto"/>
        <w:ind w:left="1800" w:hanging="36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xml:space="preserve">-   </w:t>
      </w:r>
      <w:r w:rsidRPr="00CF6057">
        <w:rPr>
          <w:rFonts w:ascii="Times New Roman" w:eastAsia="Times New Roman" w:hAnsi="Times New Roman" w:cs="Times New Roman"/>
          <w:color w:val="000000" w:themeColor="text1"/>
          <w:sz w:val="28"/>
          <w:szCs w:val="28"/>
        </w:rPr>
        <w:tab/>
        <w:t>INET sẽ chi trả toàn bộ chi phí phát biểu, đi lại, ăn ở của các chuyên gia được mời.</w:t>
      </w:r>
    </w:p>
    <w:p w:rsidR="00903224" w:rsidRPr="00CF6057" w:rsidRDefault="00903224" w:rsidP="00CF6057">
      <w:pPr>
        <w:spacing w:after="120" w:line="312" w:lineRule="auto"/>
        <w:ind w:left="720"/>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xml:space="preserve"> </w:t>
      </w:r>
    </w:p>
    <w:p w:rsidR="00903224" w:rsidRPr="00CF6057" w:rsidRDefault="00903224" w:rsidP="00CF6057">
      <w:pPr>
        <w:spacing w:after="120" w:line="312" w:lineRule="auto"/>
        <w:jc w:val="center"/>
        <w:rPr>
          <w:rFonts w:ascii="Times New Roman" w:eastAsia="Times New Roman" w:hAnsi="Times New Roman" w:cs="Times New Roman"/>
          <w:b/>
          <w:color w:val="000000" w:themeColor="text1"/>
          <w:sz w:val="36"/>
          <w:szCs w:val="28"/>
        </w:rPr>
      </w:pPr>
      <w:bookmarkStart w:id="0" w:name="_GoBack"/>
      <w:r w:rsidRPr="00CF6057">
        <w:rPr>
          <w:rFonts w:ascii="Times New Roman" w:eastAsia="Times New Roman" w:hAnsi="Times New Roman" w:cs="Times New Roman"/>
          <w:b/>
          <w:color w:val="000000" w:themeColor="text1"/>
          <w:sz w:val="36"/>
          <w:szCs w:val="28"/>
        </w:rPr>
        <w:t>CÁC KEYNOTE SPEAKERS:</w:t>
      </w:r>
    </w:p>
    <w:bookmarkEnd w:id="0"/>
    <w:p w:rsidR="00903224" w:rsidRPr="00CF6057" w:rsidRDefault="00903224" w:rsidP="00CF6057">
      <w:pPr>
        <w:spacing w:after="120" w:line="312" w:lineRule="auto"/>
        <w:rPr>
          <w:rFonts w:ascii="Times New Roman" w:eastAsia="Times New Roman" w:hAnsi="Times New Roman" w:cs="Times New Roman"/>
          <w:b/>
          <w:color w:val="000000" w:themeColor="text1"/>
          <w:sz w:val="28"/>
          <w:szCs w:val="28"/>
        </w:rPr>
      </w:pPr>
      <w:r w:rsidRPr="00CF6057">
        <w:rPr>
          <w:rFonts w:ascii="Times New Roman" w:eastAsia="Times New Roman" w:hAnsi="Times New Roman" w:cs="Times New Roman"/>
          <w:b/>
          <w:color w:val="000000" w:themeColor="text1"/>
          <w:sz w:val="28"/>
          <w:szCs w:val="28"/>
        </w:rPr>
        <w:t>Jayati Ghosh</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Jayati Ghosh (sinh năm 1955) là một trong những nhà kinh tế hàng đầu thế giới. Bà Ghosh từng học Đại học Delhi và lấy bằng thạc sĩ tại Đại học Jawaharlal Nehru. Bà bảo vệ thành công luận án Tiến sĩ tại Đại học Cambridge năm 1984. Hiện bà là Giáo sư Kinh tế tại Trung tâm Nghiên cứu và Quy hoạch Kinh tế, Trường Khoa học Xã hội, tại Đại học Jawaharlal Nehru, New Delhi, Ấn Độ.</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Bà là một trong những người sáng lập Quỹ nghiên cứu kinh tế ở New Delhi, một tổ chức phi lợi nhuận dành cho những nghiên cứu kinh tế tiến bộ, thư ký điều hành của Hiệp hội Kinh tế Phát triển Quốc tế (IDEAS), một mạng lưới các nhà kinh tế phê phán mô hình kinh tế chính thống của tân chủ nghĩa tự do. Bà Ghosh cũng là thành viên của Ủy ban Tri thức Quốc gia, cố vấn cho thủ tướng Ấn Độ Narendra Modi</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Lĩnh vực chuyên môn của bà bao gồm các vấn đề toàn cầu hóa, tài chính quốc tế, mô hình nhân lực ở các nước đang phát triển, chính sách kinh tế vĩ mô và các vấn đề về giới và phát triển.</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Bà là tác giả của “Báo cáo Phát triển Con người Tây Bengal” (được UNDP trao giải xuất sắc vì những đóng góp trong phân tích và nghiên cứu). Ngoài nhiều bài báo học thuật của mình, bà còn viết các chuyên mục định kỳ về kinh tế và các vấn đề thời sự cho tạp chí Frontline, Businessline, tờ báo tiếng Anh Ganashakti, Deccan Chronicle, và Thời báo châu Á.</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lastRenderedPageBreak/>
        <w:t>Bà Ghosh đã được trao “International Labour Organisation's Decent Work Research Prize” của Tổ chức Lao động Quốc tế cùng với Giáo sư Eve Landau vào tháng 2 năm 2011.</w:t>
      </w:r>
    </w:p>
    <w:p w:rsidR="00903224" w:rsidRPr="00CF6057" w:rsidRDefault="00903224" w:rsidP="00CF6057">
      <w:pPr>
        <w:spacing w:after="120" w:line="312" w:lineRule="auto"/>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xml:space="preserve"> </w:t>
      </w:r>
    </w:p>
    <w:p w:rsidR="00903224" w:rsidRPr="00CF6057" w:rsidRDefault="00903224" w:rsidP="00CF6057">
      <w:pPr>
        <w:spacing w:after="120" w:line="312" w:lineRule="auto"/>
        <w:rPr>
          <w:rFonts w:ascii="Times New Roman" w:eastAsia="Times New Roman" w:hAnsi="Times New Roman" w:cs="Times New Roman"/>
          <w:b/>
          <w:color w:val="000000" w:themeColor="text1"/>
          <w:sz w:val="28"/>
          <w:szCs w:val="28"/>
        </w:rPr>
      </w:pPr>
      <w:r w:rsidRPr="00CF6057">
        <w:rPr>
          <w:rFonts w:ascii="Times New Roman" w:eastAsia="Times New Roman" w:hAnsi="Times New Roman" w:cs="Times New Roman"/>
          <w:b/>
          <w:color w:val="000000" w:themeColor="text1"/>
          <w:sz w:val="28"/>
          <w:szCs w:val="28"/>
        </w:rPr>
        <w:t>Danny Quah</w:t>
      </w:r>
    </w:p>
    <w:p w:rsidR="00903224" w:rsidRPr="00CF6057" w:rsidRDefault="00903224" w:rsidP="00CF6057">
      <w:pPr>
        <w:spacing w:after="120" w:line="312" w:lineRule="auto"/>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Daniel Quah là Giáo sư Kinh tế tại Trường Chính sách công Lý Quang Diệu, Đại học Quốc gia Singapore.</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Ông làm trợ lý cho giáo sư kinh tế tại trường MIT trước khi giảng dạy tại Khoa Kinh tế của Trường Kinh tế - Chính trị London năm 1991. Quah là Trưởng khoa Kinh tế học tại Trường Kinh tế và Chính trị Luân Đôn (2006-2009). Đến năm 2016, ông là Giáo sư Kinh tế và Phát triển Quốc tế, đồng thời là Giám đốc sáng lập của Trung tâm Saw Swee Hock Đông Nam Á tại trường LSE. Quah trở về Singapore và giảng dạy tại  Trường Chính sách công Lý Quang Diệu với tư cách là Giáo sư Kinh tế vào tháng 8/2016.</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Quah cũng từng là Thành viên Hội đồng của Hội đồng Tư vấn Kinh tế Quốc gia của Malaysia và là tư vấn cho Ngân hàng Anh, Ngân hàng Thế giới và Cơ quan Tiền tệ Singapore. Hiện tại, ông là thành viên ban cố vấn của OMFIF, nơi ông thường xuyên tham gia vào các cuộc họp liên quan đến hệ thống tài chính và tiền tệ.</w:t>
      </w:r>
    </w:p>
    <w:p w:rsidR="00903224" w:rsidRPr="00CF6057" w:rsidRDefault="00903224" w:rsidP="00CF6057">
      <w:pPr>
        <w:spacing w:after="120" w:line="312" w:lineRule="auto"/>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Những nghiên cứu của ông liên quan đến các lĩnh vực tăng trưởng kinh tế, kinh tế phát triển, kinh tế tiền tệ, kinh tế lượng vĩ mô và nền kinh tế không trọng lượng.</w:t>
      </w:r>
    </w:p>
    <w:p w:rsidR="00903224" w:rsidRPr="00CF6057" w:rsidRDefault="00903224" w:rsidP="00CF6057">
      <w:pPr>
        <w:spacing w:after="120" w:line="312" w:lineRule="auto"/>
        <w:jc w:val="both"/>
        <w:rPr>
          <w:rFonts w:ascii="Times New Roman" w:eastAsia="Times New Roman" w:hAnsi="Times New Roman" w:cs="Times New Roman"/>
          <w:b/>
          <w:color w:val="000000" w:themeColor="text1"/>
          <w:sz w:val="28"/>
          <w:szCs w:val="28"/>
        </w:rPr>
      </w:pPr>
      <w:r w:rsidRPr="00CF6057">
        <w:rPr>
          <w:rFonts w:ascii="Times New Roman" w:eastAsia="Times New Roman" w:hAnsi="Times New Roman" w:cs="Times New Roman"/>
          <w:b/>
          <w:color w:val="000000" w:themeColor="text1"/>
          <w:sz w:val="28"/>
          <w:szCs w:val="28"/>
        </w:rPr>
        <w:t>Andrew Sheng</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Andrew Sheng là thành viên cao cấp của Viện Fung Global, trưởng ban cố vấn của Ủy ban Điều tiết Ngân hàng Trung Quốc, và là thành viên hội đồng quản trị của Khazanah Nasional Berhad, quỹ tài sản độc lập của Malaysia. Ông cũng là cố vấn cho Dự án Môi trường của Liên Hợp Quốc về Tìm kiếm Thiết kế Hệ thống Tài chính Bền vững.</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xml:space="preserve">Ông Sheng cũng là thành viên của Hội đồng Tư vấn về Tương lai của Tài chính, Hội đồng Tư vấn Quốc tế của Tập đoàn Đầu tư Trung Quốc, Ngân hàng Phát triển Trung Quốc, Hội đồng Tư vấn về Thượng Hải như Trung tâm Tài chính Quốc tế, Ủy ban Điều tiết Chứng khoán Trung Quốc và Hội đồng Giao dịch Chứng khoán Ấn Độ. Trước đây, ông từng là chủ tịch của Ủy ban Chứng khoán </w:t>
      </w:r>
      <w:r w:rsidRPr="00CF6057">
        <w:rPr>
          <w:rFonts w:ascii="Times New Roman" w:eastAsia="Times New Roman" w:hAnsi="Times New Roman" w:cs="Times New Roman"/>
          <w:color w:val="000000" w:themeColor="text1"/>
          <w:sz w:val="28"/>
          <w:szCs w:val="28"/>
        </w:rPr>
        <w:lastRenderedPageBreak/>
        <w:t>&amp; Thương phẩm Hồng Kông và là một chủ ngân hàng trung ương tại Cục Tiền tệ Hồng Kông và tại Ngân hàng Negara Malaysia.</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xml:space="preserve">Ông Sheng cũng từng làm việc tại Ngân hàng Thế giới. Ông là giáo sư thỉnh giảng tại Đại học Malaya và tại Trường Kinh tế và Quản trị thuộc Đại học Thanh Hoa. Ông Sheng là tác giả của cuốn sách </w:t>
      </w:r>
      <w:r w:rsidRPr="00CF6057">
        <w:rPr>
          <w:rFonts w:ascii="Times New Roman" w:eastAsia="Times New Roman" w:hAnsi="Times New Roman" w:cs="Times New Roman"/>
          <w:i/>
          <w:color w:val="000000" w:themeColor="text1"/>
          <w:sz w:val="28"/>
          <w:szCs w:val="28"/>
        </w:rPr>
        <w:t>From Asian to Global Financial Crisis: An Asian Regulator’s View of Unfettered Finance in the 1990s and 2000s</w:t>
      </w:r>
      <w:r w:rsidRPr="00CF6057">
        <w:rPr>
          <w:rFonts w:ascii="Times New Roman" w:eastAsia="Times New Roman" w:hAnsi="Times New Roman" w:cs="Times New Roman"/>
          <w:color w:val="000000" w:themeColor="text1"/>
          <w:sz w:val="28"/>
          <w:szCs w:val="28"/>
        </w:rPr>
        <w:t>. Ông có bằng Cử nhân Kinh tế và Tiến sĩ danh dự của Đại học Bristol.</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p>
    <w:p w:rsidR="00903224" w:rsidRPr="00CF6057" w:rsidRDefault="00903224" w:rsidP="00CF6057">
      <w:pPr>
        <w:spacing w:after="120" w:line="312" w:lineRule="auto"/>
        <w:jc w:val="both"/>
        <w:rPr>
          <w:rFonts w:ascii="Times New Roman" w:eastAsia="Times New Roman" w:hAnsi="Times New Roman" w:cs="Times New Roman"/>
          <w:b/>
          <w:color w:val="000000" w:themeColor="text1"/>
          <w:sz w:val="28"/>
          <w:szCs w:val="28"/>
        </w:rPr>
      </w:pPr>
      <w:r w:rsidRPr="00CF6057">
        <w:rPr>
          <w:rFonts w:ascii="Times New Roman" w:eastAsia="Times New Roman" w:hAnsi="Times New Roman" w:cs="Times New Roman"/>
          <w:b/>
          <w:color w:val="000000" w:themeColor="text1"/>
          <w:sz w:val="28"/>
          <w:szCs w:val="28"/>
        </w:rPr>
        <w:t>Katharina Pistor</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Giáo sư Katharina Pistor công tác tại Trường Luật Columbia và là giám đốc của Trung tâm Luật Trường về Chuyển đổi Pháp lý Toàn cầu (CGLT). Trước đây bà giảng dạy tại Trường Chính sách Công Kennedy và làm nghiên cứu tại Viện Max Planck về Luật Quốc tế ở Hamburg. Bà là giáo sư thỉnh giảng tại Đại học Tel Aviv, Trường Kinh tế Chính trị London, Đại học Frankfurt, Đại học New York và Trường Luật Pennsylvania.</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Tại Trường Luật Columbia, Katharina Pistor dạy luật doanh nghiệp, luật và các vấn đề phát triển, luật so sánh, luật và tài chính. Nghiên cứu của bà bao gồm luật doanh nghiệp, quản trị doanh nghiệp, tiền tệ và tài chính, quyền tài sản và sự tiến hóa đồng thời các hệ thống pháp lý và kinh tế. Với cương vị giám đốc của CGLT, bà đã thực hiện các dự án nghiên cứu hợp tác và tổ chức các hội thảo với các học giả từ khắp nơi trên thế giới về các vấn đề như cấu trúc pháp lý của tài chính toàn cầu, sự xuất hiện của chế độ quyền sở hữu toàn cầu và những thách thức của số hóa trong điều kiện bất trắc cơ bản. Bà đã xuất bản một số cuốn sách với tư cách là tác giả, đồng tác giả và đồng chủ biên, bao gồm Luật pháp và Chủ nghĩa Tư bản (với Curtis Milhaupt), Nhà xuất bản Đại học Chicago (2008); Quyền quản lý quyền truy cập vào các nguồn tài nguyên thiết yếu (với Olivier de Schutter), Nhà xuất bản Đại học Columbia (2015); Cuốn sách gần đây nhất của bà là, “Quy tắc Vốn”, sắp ra mắt tại Nhà xuất bản Đại học Princeton. Năm 2012, Pistor cùng với Martin Hellwig, nhận Giải thưởng Nghiên cứu Max Planck về Quy định Tài chính Quốc tế.</w:t>
      </w:r>
    </w:p>
    <w:p w:rsidR="00903224" w:rsidRPr="00CF6057" w:rsidRDefault="00903224" w:rsidP="00CF6057">
      <w:pPr>
        <w:spacing w:after="120" w:line="312" w:lineRule="auto"/>
        <w:jc w:val="both"/>
        <w:rPr>
          <w:rFonts w:ascii="Times New Roman" w:eastAsia="Times New Roman" w:hAnsi="Times New Roman" w:cs="Times New Roman"/>
          <w:color w:val="000000" w:themeColor="text1"/>
          <w:sz w:val="28"/>
          <w:szCs w:val="28"/>
        </w:rPr>
      </w:pPr>
      <w:r w:rsidRPr="00CF6057">
        <w:rPr>
          <w:rFonts w:ascii="Times New Roman" w:eastAsia="Times New Roman" w:hAnsi="Times New Roman" w:cs="Times New Roman"/>
          <w:color w:val="000000" w:themeColor="text1"/>
          <w:sz w:val="28"/>
          <w:szCs w:val="28"/>
        </w:rPr>
        <w:t xml:space="preserve">Năm 2015, bà được bầu làm thành viên thường trực của Viện Khoa học Berlin-Brandenburg. Bà là chủ tịch của Mạng lưới Nghiên cứu Thể chế Liên ngành Toàn cầu kể từ khi tổ chức này thành lập năm 2013 và đã phục vụ trong ban </w:t>
      </w:r>
      <w:r w:rsidRPr="00CF6057">
        <w:rPr>
          <w:rFonts w:ascii="Times New Roman" w:eastAsia="Times New Roman" w:hAnsi="Times New Roman" w:cs="Times New Roman"/>
          <w:color w:val="000000" w:themeColor="text1"/>
          <w:sz w:val="28"/>
          <w:szCs w:val="28"/>
        </w:rPr>
        <w:lastRenderedPageBreak/>
        <w:t>biên tập của một số tạp chí học thuật, bao gồm Kinh tế học Chuyển đổi, Tạp chí Kinh tế học Thể chế và Tạp chí Luật tổ Chức doanh nghiệp châu Âu.</w:t>
      </w:r>
    </w:p>
    <w:p w:rsidR="00903224" w:rsidRPr="00CF6057" w:rsidRDefault="00903224" w:rsidP="00CF6057">
      <w:pPr>
        <w:spacing w:after="120" w:line="312" w:lineRule="auto"/>
        <w:rPr>
          <w:rFonts w:ascii="Times New Roman" w:eastAsia="Times New Roman" w:hAnsi="Times New Roman" w:cs="Times New Roman"/>
          <w:color w:val="000000" w:themeColor="text1"/>
          <w:sz w:val="28"/>
          <w:szCs w:val="28"/>
        </w:rPr>
      </w:pPr>
    </w:p>
    <w:p w:rsidR="00323242" w:rsidRPr="00CF6057" w:rsidRDefault="00323242" w:rsidP="00CF6057">
      <w:pPr>
        <w:spacing w:after="120" w:line="312" w:lineRule="auto"/>
        <w:rPr>
          <w:color w:val="000000" w:themeColor="text1"/>
          <w:sz w:val="28"/>
          <w:szCs w:val="28"/>
        </w:rPr>
      </w:pPr>
    </w:p>
    <w:sectPr w:rsidR="00323242" w:rsidRPr="00CF6057" w:rsidSect="00CF6057">
      <w:footerReference w:type="default" r:id="rId12"/>
      <w:pgSz w:w="11907" w:h="16840" w:code="9"/>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35" w:rsidRDefault="004E3335" w:rsidP="00CF6057">
      <w:pPr>
        <w:spacing w:line="240" w:lineRule="auto"/>
      </w:pPr>
      <w:r>
        <w:separator/>
      </w:r>
    </w:p>
  </w:endnote>
  <w:endnote w:type="continuationSeparator" w:id="0">
    <w:p w:rsidR="004E3335" w:rsidRDefault="004E3335" w:rsidP="00CF6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16830"/>
      <w:docPartObj>
        <w:docPartGallery w:val="Page Numbers (Bottom of Page)"/>
        <w:docPartUnique/>
      </w:docPartObj>
    </w:sdtPr>
    <w:sdtEndPr>
      <w:rPr>
        <w:noProof/>
      </w:rPr>
    </w:sdtEndPr>
    <w:sdtContent>
      <w:p w:rsidR="00CF6057" w:rsidRDefault="00CF6057" w:rsidP="00CF6057">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35" w:rsidRDefault="004E3335" w:rsidP="00CF6057">
      <w:pPr>
        <w:spacing w:line="240" w:lineRule="auto"/>
      </w:pPr>
      <w:r>
        <w:separator/>
      </w:r>
    </w:p>
  </w:footnote>
  <w:footnote w:type="continuationSeparator" w:id="0">
    <w:p w:rsidR="004E3335" w:rsidRDefault="004E3335" w:rsidP="00CF60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973C0"/>
    <w:multiLevelType w:val="multilevel"/>
    <w:tmpl w:val="D2964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24"/>
    <w:rsid w:val="002D52FF"/>
    <w:rsid w:val="00323242"/>
    <w:rsid w:val="004E3335"/>
    <w:rsid w:val="00903224"/>
    <w:rsid w:val="00CF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224"/>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2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2FF"/>
    <w:rPr>
      <w:rFonts w:ascii="Tahoma" w:eastAsia="Arial" w:hAnsi="Tahoma" w:cs="Tahoma"/>
      <w:sz w:val="16"/>
      <w:szCs w:val="16"/>
      <w:lang w:val="en"/>
    </w:rPr>
  </w:style>
  <w:style w:type="paragraph" w:styleId="Header">
    <w:name w:val="header"/>
    <w:basedOn w:val="Normal"/>
    <w:link w:val="HeaderChar"/>
    <w:uiPriority w:val="99"/>
    <w:unhideWhenUsed/>
    <w:rsid w:val="00CF6057"/>
    <w:pPr>
      <w:tabs>
        <w:tab w:val="center" w:pos="4513"/>
        <w:tab w:val="right" w:pos="9026"/>
      </w:tabs>
      <w:spacing w:line="240" w:lineRule="auto"/>
    </w:pPr>
  </w:style>
  <w:style w:type="character" w:customStyle="1" w:styleId="HeaderChar">
    <w:name w:val="Header Char"/>
    <w:basedOn w:val="DefaultParagraphFont"/>
    <w:link w:val="Header"/>
    <w:uiPriority w:val="99"/>
    <w:rsid w:val="00CF6057"/>
    <w:rPr>
      <w:rFonts w:ascii="Arial" w:eastAsia="Arial" w:hAnsi="Arial" w:cs="Arial"/>
      <w:lang w:val="en"/>
    </w:rPr>
  </w:style>
  <w:style w:type="paragraph" w:styleId="Footer">
    <w:name w:val="footer"/>
    <w:basedOn w:val="Normal"/>
    <w:link w:val="FooterChar"/>
    <w:uiPriority w:val="99"/>
    <w:unhideWhenUsed/>
    <w:rsid w:val="00CF6057"/>
    <w:pPr>
      <w:tabs>
        <w:tab w:val="center" w:pos="4513"/>
        <w:tab w:val="right" w:pos="9026"/>
      </w:tabs>
      <w:spacing w:line="240" w:lineRule="auto"/>
    </w:pPr>
  </w:style>
  <w:style w:type="character" w:customStyle="1" w:styleId="FooterChar">
    <w:name w:val="Footer Char"/>
    <w:basedOn w:val="DefaultParagraphFont"/>
    <w:link w:val="Footer"/>
    <w:uiPriority w:val="99"/>
    <w:rsid w:val="00CF6057"/>
    <w:rPr>
      <w:rFonts w:ascii="Arial" w:eastAsia="Arial" w:hAnsi="Arial" w:cs="Arial"/>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224"/>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2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2FF"/>
    <w:rPr>
      <w:rFonts w:ascii="Tahoma" w:eastAsia="Arial" w:hAnsi="Tahoma" w:cs="Tahoma"/>
      <w:sz w:val="16"/>
      <w:szCs w:val="16"/>
      <w:lang w:val="en"/>
    </w:rPr>
  </w:style>
  <w:style w:type="paragraph" w:styleId="Header">
    <w:name w:val="header"/>
    <w:basedOn w:val="Normal"/>
    <w:link w:val="HeaderChar"/>
    <w:uiPriority w:val="99"/>
    <w:unhideWhenUsed/>
    <w:rsid w:val="00CF6057"/>
    <w:pPr>
      <w:tabs>
        <w:tab w:val="center" w:pos="4513"/>
        <w:tab w:val="right" w:pos="9026"/>
      </w:tabs>
      <w:spacing w:line="240" w:lineRule="auto"/>
    </w:pPr>
  </w:style>
  <w:style w:type="character" w:customStyle="1" w:styleId="HeaderChar">
    <w:name w:val="Header Char"/>
    <w:basedOn w:val="DefaultParagraphFont"/>
    <w:link w:val="Header"/>
    <w:uiPriority w:val="99"/>
    <w:rsid w:val="00CF6057"/>
    <w:rPr>
      <w:rFonts w:ascii="Arial" w:eastAsia="Arial" w:hAnsi="Arial" w:cs="Arial"/>
      <w:lang w:val="en"/>
    </w:rPr>
  </w:style>
  <w:style w:type="paragraph" w:styleId="Footer">
    <w:name w:val="footer"/>
    <w:basedOn w:val="Normal"/>
    <w:link w:val="FooterChar"/>
    <w:uiPriority w:val="99"/>
    <w:unhideWhenUsed/>
    <w:rsid w:val="00CF6057"/>
    <w:pPr>
      <w:tabs>
        <w:tab w:val="center" w:pos="4513"/>
        <w:tab w:val="right" w:pos="9026"/>
      </w:tabs>
      <w:spacing w:line="240" w:lineRule="auto"/>
    </w:pPr>
  </w:style>
  <w:style w:type="character" w:customStyle="1" w:styleId="FooterChar">
    <w:name w:val="Footer Char"/>
    <w:basedOn w:val="DefaultParagraphFont"/>
    <w:link w:val="Footer"/>
    <w:uiPriority w:val="99"/>
    <w:rsid w:val="00CF6057"/>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teconomics.org/about/news/2017/nobel-laureates-joseph-stiglitz-michael-spence-to-co-chair-independent-commission-on-global-economic-transform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eteconomics.org/education/young-scholars-initiative" TargetMode="External"/><Relationship Id="rId5" Type="http://schemas.openxmlformats.org/officeDocument/2006/relationships/webSettings" Target="webSettings.xml"/><Relationship Id="rId10" Type="http://schemas.openxmlformats.org/officeDocument/2006/relationships/hyperlink" Target="https://www.ineteconomics.org/education/young-scholars-initiative" TargetMode="External"/><Relationship Id="rId4" Type="http://schemas.openxmlformats.org/officeDocument/2006/relationships/settings" Target="settings.xml"/><Relationship Id="rId9" Type="http://schemas.openxmlformats.org/officeDocument/2006/relationships/hyperlink" Target="https://www.ineteconomics.org/about/news/2017/nobel-laureates-joseph-stiglitz-michael-spence-to-co-chair-independent-commission-on-global-economic-trans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2019-07-04T02:22:00Z</cp:lastPrinted>
  <dcterms:created xsi:type="dcterms:W3CDTF">2019-06-18T08:41:00Z</dcterms:created>
  <dcterms:modified xsi:type="dcterms:W3CDTF">2019-07-04T03:41:00Z</dcterms:modified>
</cp:coreProperties>
</file>